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03F" w:rsidRDefault="00B1003F" w:rsidP="00B1003F">
      <w:pPr>
        <w:pStyle w:val="Nincstrkz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9341E">
        <w:rPr>
          <w:rFonts w:ascii="Times New Roman" w:hAnsi="Times New Roman" w:cs="Times New Roman"/>
          <w:b/>
          <w:sz w:val="24"/>
          <w:szCs w:val="24"/>
        </w:rPr>
        <w:t>Tervezési program:</w:t>
      </w:r>
    </w:p>
    <w:p w:rsidR="00B1003F" w:rsidRDefault="00B1003F" w:rsidP="00B1003F">
      <w:pPr>
        <w:pStyle w:val="Nincstrkz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003F" w:rsidRPr="00C9341E" w:rsidRDefault="00B1003F" w:rsidP="00B1003F">
      <w:pPr>
        <w:pStyle w:val="Nincstrkz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003F" w:rsidRPr="00C9341E" w:rsidRDefault="00B1003F" w:rsidP="00B1003F">
      <w:pPr>
        <w:jc w:val="both"/>
        <w:rPr>
          <w:rFonts w:asciiTheme="minorHAnsi" w:hAnsiTheme="minorHAnsi" w:cstheme="minorBidi"/>
          <w:bCs/>
          <w:lang w:eastAsia="en-US"/>
        </w:rPr>
      </w:pPr>
      <w:r w:rsidRPr="00C9341E">
        <w:rPr>
          <w:rFonts w:ascii="Times New Roman" w:hAnsi="Times New Roman" w:cs="Times New Roman"/>
          <w:sz w:val="24"/>
          <w:szCs w:val="24"/>
        </w:rPr>
        <w:t>A Művelődési Központ tervezési programjának összeállításánál figyelembe vettük a</w:t>
      </w:r>
      <w:r w:rsidRPr="00C9341E">
        <w:rPr>
          <w:rFonts w:asciiTheme="minorHAnsi" w:hAnsiTheme="minorHAnsi" w:cstheme="minorBidi"/>
          <w:lang w:eastAsia="en-US"/>
        </w:rPr>
        <w:t xml:space="preserve"> </w:t>
      </w:r>
      <w:r w:rsidRPr="00C9341E">
        <w:rPr>
          <w:rFonts w:ascii="Times New Roman" w:hAnsi="Times New Roman" w:cs="Times New Roman"/>
          <w:i/>
          <w:sz w:val="24"/>
          <w:szCs w:val="24"/>
        </w:rPr>
        <w:t>20/2018. (VII.9.) EMMI rendeletet, a közművelődési alapszolgáltatások, valamint a közművelődési intézmények és a köz</w:t>
      </w:r>
      <w:bookmarkStart w:id="0" w:name="_GoBack"/>
      <w:bookmarkEnd w:id="0"/>
      <w:r w:rsidRPr="00C9341E">
        <w:rPr>
          <w:rFonts w:ascii="Times New Roman" w:hAnsi="Times New Roman" w:cs="Times New Roman"/>
          <w:i/>
          <w:sz w:val="24"/>
          <w:szCs w:val="24"/>
        </w:rPr>
        <w:t xml:space="preserve">össégi színterek követelményeiről, </w:t>
      </w:r>
      <w:r w:rsidRPr="00C9341E">
        <w:rPr>
          <w:rFonts w:ascii="Times New Roman" w:hAnsi="Times New Roman" w:cs="Times New Roman"/>
          <w:sz w:val="24"/>
          <w:szCs w:val="24"/>
        </w:rPr>
        <w:t>mely szerint az alábbi helyiségcsoportok alakítandók ki:</w:t>
      </w:r>
    </w:p>
    <w:p w:rsidR="00B1003F" w:rsidRPr="00C9341E" w:rsidRDefault="00B1003F" w:rsidP="00B1003F">
      <w:pPr>
        <w:jc w:val="both"/>
        <w:rPr>
          <w:rFonts w:asciiTheme="minorHAnsi" w:hAnsiTheme="minorHAnsi" w:cstheme="minorBidi"/>
          <w:bCs/>
          <w:lang w:eastAsia="en-US"/>
        </w:rPr>
      </w:pPr>
    </w:p>
    <w:p w:rsidR="00B1003F" w:rsidRPr="00C9341E" w:rsidRDefault="00B1003F" w:rsidP="00B1003F">
      <w:pPr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eastAsia="en-US"/>
        </w:rPr>
      </w:pPr>
      <w:r w:rsidRPr="00C9341E">
        <w:rPr>
          <w:rFonts w:ascii="Times New Roman" w:hAnsi="Times New Roman" w:cs="Times New Roman"/>
          <w:bCs/>
          <w:i/>
          <w:sz w:val="24"/>
          <w:szCs w:val="24"/>
          <w:lang w:eastAsia="en-US"/>
        </w:rPr>
        <w:t xml:space="preserve">legalább egy, legalább 25 fő befogadására, közösségi események, rendezvények, tanácskozások, képzések megtartására egyaránt alkalmas többfunkciós helyiséggel, </w:t>
      </w:r>
    </w:p>
    <w:p w:rsidR="00B1003F" w:rsidRPr="00C9341E" w:rsidRDefault="00B1003F" w:rsidP="00B1003F">
      <w:pPr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eastAsia="en-US"/>
        </w:rPr>
      </w:pPr>
      <w:r w:rsidRPr="00C9341E">
        <w:rPr>
          <w:rFonts w:ascii="Times New Roman" w:hAnsi="Times New Roman" w:cs="Times New Roman"/>
          <w:bCs/>
          <w:i/>
          <w:sz w:val="24"/>
          <w:szCs w:val="24"/>
          <w:lang w:eastAsia="en-US"/>
        </w:rPr>
        <w:t xml:space="preserve"> legalább egy, legalább 200 fő befogadására, a művelődő közösségek, előadó-művészeti csoportok próbáinak, előadásainak, továbbá ünnepségek megtartására, színpadi </w:t>
      </w:r>
      <w:proofErr w:type="gramStart"/>
      <w:r w:rsidRPr="00C9341E">
        <w:rPr>
          <w:rFonts w:ascii="Times New Roman" w:hAnsi="Times New Roman" w:cs="Times New Roman"/>
          <w:bCs/>
          <w:i/>
          <w:sz w:val="24"/>
          <w:szCs w:val="24"/>
          <w:lang w:eastAsia="en-US"/>
        </w:rPr>
        <w:t>produkciók</w:t>
      </w:r>
      <w:proofErr w:type="gramEnd"/>
      <w:r w:rsidRPr="00C9341E">
        <w:rPr>
          <w:rFonts w:ascii="Times New Roman" w:hAnsi="Times New Roman" w:cs="Times New Roman"/>
          <w:bCs/>
          <w:i/>
          <w:sz w:val="24"/>
          <w:szCs w:val="24"/>
          <w:lang w:eastAsia="en-US"/>
        </w:rPr>
        <w:t xml:space="preserve"> bemutatására alkalmas, játszóhellyel rendelkező többfunkciós helyiséggel, </w:t>
      </w:r>
    </w:p>
    <w:p w:rsidR="00B1003F" w:rsidRPr="00C9341E" w:rsidRDefault="00B1003F" w:rsidP="00B1003F">
      <w:pPr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eastAsia="en-US"/>
        </w:rPr>
      </w:pPr>
      <w:r w:rsidRPr="00C9341E">
        <w:rPr>
          <w:rFonts w:ascii="Times New Roman" w:hAnsi="Times New Roman" w:cs="Times New Roman"/>
          <w:bCs/>
          <w:i/>
          <w:sz w:val="24"/>
          <w:szCs w:val="24"/>
          <w:lang w:eastAsia="en-US"/>
        </w:rPr>
        <w:t xml:space="preserve">legalább egy kiállítótérrel, </w:t>
      </w:r>
    </w:p>
    <w:p w:rsidR="00B1003F" w:rsidRPr="00C9341E" w:rsidRDefault="00B1003F" w:rsidP="00B1003F">
      <w:pPr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eastAsia="en-US"/>
        </w:rPr>
      </w:pPr>
      <w:r w:rsidRPr="00C9341E">
        <w:rPr>
          <w:rFonts w:ascii="Times New Roman" w:hAnsi="Times New Roman" w:cs="Times New Roman"/>
          <w:bCs/>
          <w:i/>
          <w:sz w:val="24"/>
          <w:szCs w:val="24"/>
          <w:lang w:eastAsia="en-US"/>
        </w:rPr>
        <w:t xml:space="preserve">legalább egy, kézműves vagy más alkotóművészeti tevékenységek oktatására, végzésére alkalmas alkotóműhellyel, </w:t>
      </w:r>
    </w:p>
    <w:p w:rsidR="00B1003F" w:rsidRPr="00C9341E" w:rsidRDefault="00B1003F" w:rsidP="00B1003F">
      <w:pPr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 w:cs="Times New Roman"/>
          <w:bCs/>
          <w:i/>
          <w:sz w:val="24"/>
          <w:szCs w:val="24"/>
          <w:lang w:eastAsia="en-US"/>
        </w:rPr>
      </w:pPr>
      <w:r w:rsidRPr="00C9341E">
        <w:rPr>
          <w:rFonts w:ascii="Times New Roman" w:hAnsi="Times New Roman" w:cs="Times New Roman"/>
          <w:bCs/>
          <w:i/>
          <w:sz w:val="24"/>
          <w:szCs w:val="24"/>
          <w:lang w:eastAsia="en-US"/>
        </w:rPr>
        <w:t xml:space="preserve"> legalább egy, legalább 25 fő befogadására, táncművészeti csoportok próbáinak, mozgással, rekreációval kapcsolatos foglalkozások megtartására alkalmas táncteremmel.</w:t>
      </w:r>
    </w:p>
    <w:p w:rsidR="00B1003F" w:rsidRPr="00C9341E" w:rsidRDefault="00B1003F" w:rsidP="00B1003F">
      <w:pPr>
        <w:jc w:val="both"/>
        <w:rPr>
          <w:rFonts w:ascii="Times New Roman" w:hAnsi="Times New Roman" w:cs="Times New Roman"/>
          <w:bCs/>
          <w:sz w:val="24"/>
          <w:szCs w:val="24"/>
          <w:lang w:eastAsia="en-US"/>
        </w:rPr>
      </w:pPr>
      <w:r w:rsidRPr="00C9341E">
        <w:rPr>
          <w:rFonts w:ascii="Times New Roman" w:hAnsi="Times New Roman" w:cs="Times New Roman"/>
          <w:bCs/>
          <w:sz w:val="24"/>
          <w:szCs w:val="24"/>
          <w:lang w:eastAsia="en-US"/>
        </w:rPr>
        <w:t>Az irodaszárny tervezési programja kötetlenebb: a cél, hogy a beépítési paramétereket kihasználva, egy olyan épületrész jöjjön létre, mely rendelkezik egy földszinti recepcióval, illetve minden emeleten a közös közlekedő és vizesblokk mellett, legalább 2 önállóan bérbe adható terület legyen kialakítható.</w:t>
      </w:r>
    </w:p>
    <w:p w:rsidR="00B1003F" w:rsidRPr="00C9341E" w:rsidRDefault="00B1003F" w:rsidP="00B1003F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B1003F" w:rsidRPr="00C9341E" w:rsidRDefault="00B1003F" w:rsidP="00B1003F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9341E">
        <w:rPr>
          <w:rFonts w:ascii="Times New Roman" w:hAnsi="Times New Roman" w:cs="Times New Roman"/>
          <w:sz w:val="24"/>
          <w:szCs w:val="24"/>
          <w:lang w:eastAsia="en-US"/>
        </w:rPr>
        <w:t>A sajátos alakú telek garázs célú alápincézésével összesen csak 14-16 parkolót lehetne kialakítani, rendkívül gazdaságtalanul. Az ingatlan Belső-Erzsébetvárosi fekvése is azt a döntést támasztja alá, hogy az Önkormányzat a telken belül nem kíván telken belüli parkolókat létesíteni.</w:t>
      </w:r>
    </w:p>
    <w:p w:rsidR="00B1003F" w:rsidRPr="00C9341E" w:rsidRDefault="00B1003F" w:rsidP="00B1003F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B1003F" w:rsidRPr="00C9341E" w:rsidRDefault="00B1003F" w:rsidP="00B1003F">
      <w:pPr>
        <w:rPr>
          <w:rFonts w:ascii="Times New Roman" w:hAnsi="Times New Roman" w:cs="Times New Roman"/>
          <w:sz w:val="24"/>
          <w:szCs w:val="24"/>
          <w:lang w:eastAsia="en-US"/>
        </w:rPr>
      </w:pPr>
      <w:r w:rsidRPr="00C9341E">
        <w:rPr>
          <w:rFonts w:ascii="Times New Roman" w:hAnsi="Times New Roman" w:cs="Times New Roman"/>
          <w:sz w:val="24"/>
          <w:szCs w:val="24"/>
          <w:lang w:eastAsia="en-US"/>
        </w:rPr>
        <w:t xml:space="preserve">A Művelődési Központ 200 férőhelyes előadóterme csak a telek belső, szélesebb részén helyezhető el.  Az intézmény főbejárata tehát szükségszerűen a belső udvarból nyílik, ugyanakkor az utcai szárny földszintjének utcára néző részén biztosítani kell azt a fogadóhelyiséget, (jegyiroda, </w:t>
      </w:r>
      <w:proofErr w:type="gramStart"/>
      <w:r w:rsidRPr="00C9341E">
        <w:rPr>
          <w:rFonts w:ascii="Times New Roman" w:hAnsi="Times New Roman" w:cs="Times New Roman"/>
          <w:sz w:val="24"/>
          <w:szCs w:val="24"/>
          <w:lang w:eastAsia="en-US"/>
        </w:rPr>
        <w:t>információ</w:t>
      </w:r>
      <w:proofErr w:type="gramEnd"/>
      <w:r w:rsidRPr="00C9341E">
        <w:rPr>
          <w:rFonts w:ascii="Times New Roman" w:hAnsi="Times New Roman" w:cs="Times New Roman"/>
          <w:sz w:val="24"/>
          <w:szCs w:val="24"/>
          <w:lang w:eastAsia="en-US"/>
        </w:rPr>
        <w:t>), melyet egy ilyen kulturális funkció szintén megkíván. E mögött helyezhető el az irodaszárny bejárata és vertikális közlekedőmagja. Ebben a szárnyban az I. emeletet is a Művelődési Ház használhatja.</w:t>
      </w:r>
    </w:p>
    <w:p w:rsidR="007751D4" w:rsidRDefault="007751D4"/>
    <w:sectPr w:rsidR="007751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5A30A3"/>
    <w:multiLevelType w:val="hybridMultilevel"/>
    <w:tmpl w:val="5106A80E"/>
    <w:lvl w:ilvl="0" w:tplc="B92E99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17AB8EE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233E6EA2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D57A38AC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B0E25226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F13EA1E4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3E7A17C4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1C9C09DE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0458E49A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03F"/>
    <w:rsid w:val="007751D4"/>
    <w:rsid w:val="00B10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AAAA1"/>
  <w15:chartTrackingRefBased/>
  <w15:docId w15:val="{40D09261-0BAC-490B-BEAE-5F2C0BF73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1003F"/>
    <w:pPr>
      <w:spacing w:after="0" w:line="240" w:lineRule="auto"/>
    </w:pPr>
    <w:rPr>
      <w:rFonts w:ascii="Calibri" w:hAnsi="Calibri" w:cs="Calibri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B1003F"/>
    <w:pPr>
      <w:spacing w:after="0" w:line="240" w:lineRule="auto"/>
    </w:pPr>
    <w:rPr>
      <w:rFonts w:ascii="Calibri" w:hAnsi="Calibri" w:cs="Calibri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Havassy Pál</dc:creator>
  <cp:keywords/>
  <dc:description/>
  <cp:lastModifiedBy>Havassy Pál</cp:lastModifiedBy>
  <cp:revision>1</cp:revision>
  <dcterms:created xsi:type="dcterms:W3CDTF">2025-07-09T11:33:00Z</dcterms:created>
  <dcterms:modified xsi:type="dcterms:W3CDTF">2025-07-09T11:34:00Z</dcterms:modified>
</cp:coreProperties>
</file>